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24"/>
        <w:gridCol w:w="261"/>
        <w:gridCol w:w="731"/>
        <w:gridCol w:w="697"/>
        <w:gridCol w:w="229"/>
        <w:gridCol w:w="633"/>
        <w:gridCol w:w="477"/>
        <w:gridCol w:w="374"/>
        <w:gridCol w:w="560"/>
        <w:gridCol w:w="857"/>
        <w:gridCol w:w="296"/>
        <w:gridCol w:w="549"/>
        <w:gridCol w:w="1072"/>
        <w:gridCol w:w="858"/>
      </w:tblGrid>
      <w:tr w:rsidR="00ED1D78" w:rsidRPr="003B717B">
        <w:trPr>
          <w:trHeight w:val="675"/>
          <w:jc w:val="center"/>
        </w:trPr>
        <w:tc>
          <w:tcPr>
            <w:tcW w:w="2679" w:type="dxa"/>
            <w:gridSpan w:val="5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5905" w:type="dxa"/>
            <w:gridSpan w:val="10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cs="仿宋_GB2312" w:hint="eastAsia"/>
                <w:sz w:val="24"/>
                <w:szCs w:val="24"/>
              </w:rPr>
              <w:t>内镜下逆行</w:t>
            </w:r>
            <w:proofErr w:type="gramStart"/>
            <w:r w:rsidRPr="003B717B">
              <w:rPr>
                <w:rFonts w:ascii="仿宋_GB2312" w:eastAsia="仿宋_GB2312" w:cs="仿宋_GB2312" w:hint="eastAsia"/>
                <w:sz w:val="24"/>
                <w:szCs w:val="24"/>
              </w:rPr>
              <w:t>胰</w:t>
            </w:r>
            <w:proofErr w:type="gramEnd"/>
            <w:r w:rsidRPr="003B717B">
              <w:rPr>
                <w:rFonts w:ascii="仿宋_GB2312" w:eastAsia="仿宋_GB2312" w:cs="仿宋_GB2312" w:hint="eastAsia"/>
                <w:sz w:val="24"/>
                <w:szCs w:val="24"/>
              </w:rPr>
              <w:t>胆管造影的临床应用</w:t>
            </w:r>
          </w:p>
        </w:tc>
      </w:tr>
      <w:tr w:rsidR="00ED1D78" w:rsidRPr="003B717B">
        <w:trPr>
          <w:trHeight w:val="613"/>
          <w:jc w:val="center"/>
        </w:trPr>
        <w:tc>
          <w:tcPr>
            <w:tcW w:w="1251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项目简介</w:t>
            </w:r>
          </w:p>
        </w:tc>
        <w:tc>
          <w:tcPr>
            <w:tcW w:w="7333" w:type="dxa"/>
            <w:gridSpan w:val="12"/>
            <w:vAlign w:val="center"/>
          </w:tcPr>
          <w:p w:rsidR="00ED1D78" w:rsidRPr="003B717B" w:rsidRDefault="00ED1D78" w:rsidP="003B717B">
            <w:pPr>
              <w:snapToGrid w:val="0"/>
              <w:spacing w:before="220" w:after="120" w:line="440" w:lineRule="exact"/>
              <w:ind w:firstLineChars="149" w:firstLine="358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胆石症术后胆总管结石有较高的复发率，再次手术困难，且部分患者不能耐受或不愿手术，</w:t>
            </w:r>
            <w:r w:rsidRPr="003B717B">
              <w:rPr>
                <w:rFonts w:ascii="仿宋_GB2312" w:eastAsia="仿宋_GB2312" w:hAnsi="宋体" w:cs="仿宋_GB2312"/>
                <w:sz w:val="24"/>
                <w:szCs w:val="24"/>
                <w:shd w:val="clear" w:color="auto" w:fill="FFFFFF"/>
              </w:rPr>
              <w:t>ERCP</w:t>
            </w:r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是一种较好的微创替代技术。</w:t>
            </w:r>
            <w:r w:rsidRPr="003B717B">
              <w:rPr>
                <w:rFonts w:ascii="仿宋_GB2312" w:eastAsia="仿宋_GB2312" w:hAnsi="宋体" w:cs="仿宋_GB2312"/>
                <w:sz w:val="24"/>
                <w:szCs w:val="24"/>
                <w:shd w:val="clear" w:color="auto" w:fill="FFFFFF"/>
              </w:rPr>
              <w:t>ERCP</w:t>
            </w:r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是通过十二指肠镜直接从位于十二指肠降部的胆管开口进行操作，通过导丝辅助切开刀或造影导管插入胆管，并使用切开</w:t>
            </w:r>
            <w:proofErr w:type="gramStart"/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刀扩大</w:t>
            </w:r>
            <w:proofErr w:type="gramEnd"/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乳头开口，从而实现胆道引流、取石、扩张及置入支架等多种操作。</w:t>
            </w:r>
            <w:r w:rsidRPr="003B717B">
              <w:rPr>
                <w:rFonts w:ascii="仿宋_GB2312" w:eastAsia="仿宋_GB2312" w:hAnsi="宋体" w:cs="仿宋_GB2312"/>
                <w:sz w:val="24"/>
                <w:szCs w:val="24"/>
                <w:shd w:val="clear" w:color="auto" w:fill="FFFFFF"/>
              </w:rPr>
              <w:t>ERCP</w:t>
            </w:r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手术无腹壁切口，术后恢复快。熟练的内镜专家，</w:t>
            </w:r>
            <w:r w:rsidRPr="003B717B">
              <w:rPr>
                <w:rFonts w:ascii="仿宋_GB2312" w:eastAsia="仿宋_GB2312" w:hAnsi="宋体" w:cs="仿宋_GB2312"/>
                <w:sz w:val="24"/>
                <w:szCs w:val="24"/>
                <w:shd w:val="clear" w:color="auto" w:fill="FFFFFF"/>
              </w:rPr>
              <w:t>ERCP</w:t>
            </w:r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操作成功率可达</w:t>
            </w:r>
            <w:r w:rsidRPr="003B717B">
              <w:rPr>
                <w:rFonts w:ascii="仿宋_GB2312" w:eastAsia="仿宋_GB2312" w:hAnsi="宋体" w:cs="仿宋_GB2312"/>
                <w:sz w:val="24"/>
                <w:szCs w:val="24"/>
                <w:shd w:val="clear" w:color="auto" w:fill="FFFFFF"/>
              </w:rPr>
              <w:t>95%</w:t>
            </w:r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以上，严重并发症发生率可控制在</w:t>
            </w:r>
            <w:r w:rsidRPr="003B717B">
              <w:rPr>
                <w:rFonts w:ascii="仿宋_GB2312" w:eastAsia="仿宋_GB2312" w:hAnsi="宋体" w:cs="仿宋_GB2312"/>
                <w:sz w:val="24"/>
                <w:szCs w:val="24"/>
                <w:shd w:val="clear" w:color="auto" w:fill="FFFFFF"/>
              </w:rPr>
              <w:t>2-3%</w:t>
            </w:r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以下，总体来看，</w:t>
            </w:r>
            <w:r w:rsidRPr="003B717B">
              <w:rPr>
                <w:rFonts w:ascii="仿宋_GB2312" w:eastAsia="仿宋_GB2312" w:hAnsi="宋体" w:cs="仿宋_GB2312"/>
                <w:sz w:val="24"/>
                <w:szCs w:val="24"/>
                <w:shd w:val="clear" w:color="auto" w:fill="FFFFFF"/>
              </w:rPr>
              <w:t>ERCP</w:t>
            </w:r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是一种安全、有效的微创技术。</w:t>
            </w:r>
          </w:p>
          <w:p w:rsidR="00ED1D78" w:rsidRPr="003B717B" w:rsidRDefault="00ED1D78" w:rsidP="003B717B">
            <w:pPr>
              <w:snapToGrid w:val="0"/>
              <w:spacing w:before="220" w:after="120" w:line="440" w:lineRule="exact"/>
              <w:ind w:firstLineChars="100" w:firstLine="240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B717B">
              <w:rPr>
                <w:rFonts w:ascii="仿宋_GB2312" w:eastAsia="仿宋_GB2312" w:hAnsi="宋体" w:cs="仿宋_GB2312"/>
                <w:sz w:val="24"/>
                <w:szCs w:val="24"/>
                <w:shd w:val="clear" w:color="auto" w:fill="FFFFFF"/>
              </w:rPr>
              <w:t xml:space="preserve">  </w:t>
            </w:r>
            <w:r w:rsidRPr="003B717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自上世纪</w:t>
            </w:r>
            <w:r w:rsidRPr="003B717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60</w:t>
            </w:r>
            <w:r w:rsidRPr="003B717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年代报道</w:t>
            </w:r>
            <w:proofErr w:type="gramStart"/>
            <w:r w:rsidRPr="003B717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胰</w:t>
            </w:r>
            <w:proofErr w:type="gramEnd"/>
            <w:r w:rsidRPr="003B717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胆管逆行造影术以来，</w:t>
            </w:r>
            <w:r w:rsidRPr="003B717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ERCP</w:t>
            </w:r>
            <w:r w:rsidRPr="003B717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技术迅速发展，特别是</w:t>
            </w:r>
            <w:r w:rsidRPr="003B717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1974</w:t>
            </w:r>
            <w:r w:rsidRPr="003B717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B717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EST</w:t>
            </w:r>
            <w:r w:rsidRPr="003B717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技术的出现，使</w:t>
            </w:r>
            <w:r w:rsidRPr="003B717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ERCP</w:t>
            </w:r>
            <w:r w:rsidRPr="003B717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技术从诊断走向治疗，实现了</w:t>
            </w:r>
            <w:r w:rsidRPr="003B717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ERCP</w:t>
            </w:r>
            <w:r w:rsidRPr="003B717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鼻胆管引流、胆总管结石取石、胆管支架内引流等多种内镜下微</w:t>
            </w:r>
            <w:proofErr w:type="gramStart"/>
            <w:r w:rsidRPr="003B717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创治疗</w:t>
            </w:r>
            <w:proofErr w:type="gramEnd"/>
            <w:r w:rsidRPr="003B717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技术。目前</w:t>
            </w:r>
            <w:r w:rsidRPr="003B717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ERCP</w:t>
            </w:r>
            <w:r w:rsidRPr="003B717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已成为常规的胆道微</w:t>
            </w:r>
            <w:proofErr w:type="gramStart"/>
            <w:r w:rsidRPr="003B717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创治疗</w:t>
            </w:r>
            <w:proofErr w:type="gramEnd"/>
            <w:r w:rsidRPr="003B717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手段，具有手术成功率高，创伤小，术后恢复快等优点。</w:t>
            </w:r>
          </w:p>
          <w:p w:rsidR="00ED1D78" w:rsidRPr="003B717B" w:rsidRDefault="00ED1D78" w:rsidP="003B717B">
            <w:pPr>
              <w:snapToGrid w:val="0"/>
              <w:spacing w:before="220" w:after="120" w:line="44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在课题实施期间，我们通过</w:t>
            </w:r>
            <w:r w:rsidRPr="003B717B">
              <w:rPr>
                <w:rFonts w:ascii="仿宋_GB2312" w:eastAsia="仿宋_GB2312" w:hAnsi="宋体" w:cs="仿宋_GB2312"/>
                <w:sz w:val="24"/>
                <w:szCs w:val="24"/>
                <w:shd w:val="clear" w:color="auto" w:fill="FFFFFF"/>
              </w:rPr>
              <w:t>ERCP</w:t>
            </w:r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技术诊治胆</w:t>
            </w:r>
            <w:proofErr w:type="gramStart"/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胰疾病</w:t>
            </w:r>
            <w:proofErr w:type="gramEnd"/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进行。对胆总管结石患者实施取石治疗，通过十二指肠镜造影及活检，诊断十二指肠壶腹部肿瘤，为外科手术治疗提供病理依据，无手术机会的胆管癌及胰腺癌患者实施胆道支架内引流，胆管良性狭窄行扩张及塑料支架置入治疗，均取得良好效果，手术成功率</w:t>
            </w:r>
            <w:r w:rsidRPr="003B717B">
              <w:rPr>
                <w:rFonts w:ascii="仿宋_GB2312" w:eastAsia="仿宋_GB2312" w:hAnsi="宋体" w:cs="仿宋_GB2312"/>
                <w:sz w:val="24"/>
                <w:szCs w:val="24"/>
                <w:shd w:val="clear" w:color="auto" w:fill="FFFFFF"/>
              </w:rPr>
              <w:t>95%</w:t>
            </w:r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以上，无严重并发症发生，取得良好的经济和社会效益。</w:t>
            </w:r>
          </w:p>
          <w:p w:rsidR="00ED1D78" w:rsidRPr="003B717B" w:rsidRDefault="00ED1D78" w:rsidP="003B717B">
            <w:pPr>
              <w:snapToGrid w:val="0"/>
              <w:spacing w:before="220" w:after="120" w:line="44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我院</w:t>
            </w:r>
            <w:r w:rsidRPr="003B717B">
              <w:rPr>
                <w:rFonts w:ascii="仿宋_GB2312" w:eastAsia="仿宋_GB2312" w:hAnsi="宋体" w:cs="仿宋_GB2312"/>
                <w:sz w:val="24"/>
                <w:szCs w:val="24"/>
                <w:shd w:val="clear" w:color="auto" w:fill="FFFFFF"/>
              </w:rPr>
              <w:t>ERCP</w:t>
            </w:r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技术的引进及成功开展填补了池州地区胆</w:t>
            </w:r>
            <w:proofErr w:type="gramStart"/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胰疾病</w:t>
            </w:r>
            <w:proofErr w:type="gramEnd"/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内镜微</w:t>
            </w:r>
            <w:proofErr w:type="gramStart"/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创治疗</w:t>
            </w:r>
            <w:proofErr w:type="gramEnd"/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技术的空白。目前我院为</w:t>
            </w:r>
            <w:proofErr w:type="gramStart"/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池州市</w:t>
            </w:r>
            <w:proofErr w:type="gramEnd"/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唯一可开展</w:t>
            </w:r>
            <w:r w:rsidRPr="003B717B">
              <w:rPr>
                <w:rFonts w:ascii="仿宋_GB2312" w:eastAsia="仿宋_GB2312" w:hAnsi="宋体" w:cs="仿宋_GB2312"/>
                <w:sz w:val="24"/>
                <w:szCs w:val="24"/>
                <w:shd w:val="clear" w:color="auto" w:fill="FFFFFF"/>
              </w:rPr>
              <w:t>ERCP</w:t>
            </w:r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技术的医院，每年完成约</w:t>
            </w:r>
            <w:r w:rsidRPr="003B717B">
              <w:rPr>
                <w:rFonts w:ascii="仿宋_GB2312" w:eastAsia="仿宋_GB2312" w:hAnsi="宋体" w:cs="仿宋_GB2312"/>
                <w:sz w:val="24"/>
                <w:szCs w:val="24"/>
                <w:shd w:val="clear" w:color="auto" w:fill="FFFFFF"/>
              </w:rPr>
              <w:t>60</w:t>
            </w:r>
            <w:r w:rsidRPr="003B717B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例左右，且诊治例数呈不断上升趋势，本课题的成功实施，也带动了本学科的快速发展及人才培养，为医院带来良好的经济及社会效益。</w:t>
            </w:r>
          </w:p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ED1D78" w:rsidRPr="003B717B">
        <w:trPr>
          <w:trHeight w:hRule="exact" w:val="567"/>
          <w:jc w:val="center"/>
        </w:trPr>
        <w:tc>
          <w:tcPr>
            <w:tcW w:w="8584" w:type="dxa"/>
            <w:gridSpan w:val="15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lastRenderedPageBreak/>
              <w:t>主要完成单位及创新推广贡献</w:t>
            </w:r>
          </w:p>
        </w:tc>
      </w:tr>
      <w:tr w:rsidR="00ED1D78" w:rsidRPr="003B717B">
        <w:trPr>
          <w:trHeight w:hRule="exact" w:val="798"/>
          <w:jc w:val="center"/>
        </w:trPr>
        <w:tc>
          <w:tcPr>
            <w:tcW w:w="1251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主要完成单位</w:t>
            </w:r>
          </w:p>
        </w:tc>
        <w:tc>
          <w:tcPr>
            <w:tcW w:w="7333" w:type="dxa"/>
            <w:gridSpan w:val="1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创新及推广贡献</w:t>
            </w:r>
          </w:p>
        </w:tc>
      </w:tr>
      <w:tr w:rsidR="00ED1D78" w:rsidRPr="003B717B">
        <w:trPr>
          <w:trHeight w:val="645"/>
          <w:jc w:val="center"/>
        </w:trPr>
        <w:tc>
          <w:tcPr>
            <w:tcW w:w="1251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proofErr w:type="gramStart"/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池州市</w:t>
            </w:r>
            <w:proofErr w:type="gramEnd"/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人民医院</w:t>
            </w:r>
          </w:p>
        </w:tc>
        <w:tc>
          <w:tcPr>
            <w:tcW w:w="7333" w:type="dxa"/>
            <w:gridSpan w:val="1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本地区首次独立完成</w:t>
            </w:r>
          </w:p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ED1D78" w:rsidRPr="003B717B">
        <w:trPr>
          <w:trHeight w:val="762"/>
          <w:jc w:val="center"/>
        </w:trPr>
        <w:tc>
          <w:tcPr>
            <w:tcW w:w="1251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333" w:type="dxa"/>
            <w:gridSpan w:val="1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ED1D78" w:rsidRPr="003B717B">
        <w:trPr>
          <w:trHeight w:val="753"/>
          <w:jc w:val="center"/>
        </w:trPr>
        <w:tc>
          <w:tcPr>
            <w:tcW w:w="1251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推广应用情况</w:t>
            </w:r>
          </w:p>
        </w:tc>
        <w:tc>
          <w:tcPr>
            <w:tcW w:w="7333" w:type="dxa"/>
            <w:gridSpan w:val="1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广泛应用</w:t>
            </w:r>
          </w:p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ED1D78" w:rsidRPr="003B717B">
        <w:trPr>
          <w:trHeight w:val="509"/>
          <w:jc w:val="center"/>
        </w:trPr>
        <w:tc>
          <w:tcPr>
            <w:tcW w:w="8584" w:type="dxa"/>
            <w:gridSpan w:val="15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主要完成人情况表</w:t>
            </w:r>
          </w:p>
        </w:tc>
      </w:tr>
      <w:tr w:rsidR="00ED1D78" w:rsidRPr="003B717B">
        <w:trPr>
          <w:trHeight w:val="370"/>
          <w:jc w:val="center"/>
        </w:trPr>
        <w:tc>
          <w:tcPr>
            <w:tcW w:w="990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技术职称</w:t>
            </w:r>
          </w:p>
        </w:tc>
        <w:tc>
          <w:tcPr>
            <w:tcW w:w="1559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851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完成单位</w:t>
            </w:r>
          </w:p>
        </w:tc>
        <w:tc>
          <w:tcPr>
            <w:tcW w:w="1713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对本项目技术创造性贡献</w:t>
            </w:r>
          </w:p>
        </w:tc>
        <w:tc>
          <w:tcPr>
            <w:tcW w:w="2479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曾获科技奖励情况</w:t>
            </w:r>
          </w:p>
        </w:tc>
      </w:tr>
      <w:tr w:rsidR="00ED1D78" w:rsidRPr="003B717B">
        <w:trPr>
          <w:trHeight w:hRule="exact" w:val="708"/>
          <w:jc w:val="center"/>
        </w:trPr>
        <w:tc>
          <w:tcPr>
            <w:tcW w:w="990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石向阳</w:t>
            </w:r>
          </w:p>
        </w:tc>
        <w:tc>
          <w:tcPr>
            <w:tcW w:w="992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/>
                <w:sz w:val="24"/>
                <w:szCs w:val="24"/>
              </w:rPr>
              <w:t xml:space="preserve"> </w:t>
            </w: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主任医师</w:t>
            </w:r>
          </w:p>
        </w:tc>
        <w:tc>
          <w:tcPr>
            <w:tcW w:w="1559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proofErr w:type="gramStart"/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池州市</w:t>
            </w:r>
            <w:proofErr w:type="gramEnd"/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人民医院</w:t>
            </w:r>
          </w:p>
        </w:tc>
        <w:tc>
          <w:tcPr>
            <w:tcW w:w="851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首次独立完成</w:t>
            </w:r>
          </w:p>
        </w:tc>
        <w:tc>
          <w:tcPr>
            <w:tcW w:w="2479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ED1D78" w:rsidRPr="003B717B">
        <w:trPr>
          <w:trHeight w:hRule="exact" w:val="708"/>
          <w:jc w:val="center"/>
        </w:trPr>
        <w:tc>
          <w:tcPr>
            <w:tcW w:w="990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杜四清</w:t>
            </w:r>
          </w:p>
        </w:tc>
        <w:tc>
          <w:tcPr>
            <w:tcW w:w="992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/>
                <w:sz w:val="24"/>
                <w:szCs w:val="24"/>
              </w:rPr>
              <w:t xml:space="preserve"> </w:t>
            </w: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主任医师</w:t>
            </w:r>
          </w:p>
        </w:tc>
        <w:tc>
          <w:tcPr>
            <w:tcW w:w="1559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proofErr w:type="gramStart"/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池州市</w:t>
            </w:r>
            <w:proofErr w:type="gramEnd"/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人民医院</w:t>
            </w:r>
          </w:p>
        </w:tc>
        <w:tc>
          <w:tcPr>
            <w:tcW w:w="851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参加</w:t>
            </w:r>
          </w:p>
        </w:tc>
        <w:tc>
          <w:tcPr>
            <w:tcW w:w="2479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ED1D78" w:rsidRPr="003B717B">
        <w:trPr>
          <w:trHeight w:hRule="exact" w:val="662"/>
          <w:jc w:val="center"/>
        </w:trPr>
        <w:tc>
          <w:tcPr>
            <w:tcW w:w="990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双金权</w:t>
            </w:r>
          </w:p>
        </w:tc>
        <w:tc>
          <w:tcPr>
            <w:tcW w:w="992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/>
                <w:sz w:val="24"/>
                <w:szCs w:val="24"/>
              </w:rPr>
              <w:t xml:space="preserve"> </w:t>
            </w: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主治医师</w:t>
            </w:r>
          </w:p>
        </w:tc>
        <w:tc>
          <w:tcPr>
            <w:tcW w:w="1559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proofErr w:type="gramStart"/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池州市</w:t>
            </w:r>
            <w:proofErr w:type="gramEnd"/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人民医院</w:t>
            </w:r>
          </w:p>
        </w:tc>
        <w:tc>
          <w:tcPr>
            <w:tcW w:w="851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参加</w:t>
            </w:r>
          </w:p>
        </w:tc>
        <w:tc>
          <w:tcPr>
            <w:tcW w:w="2479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ED1D78" w:rsidRPr="003B717B">
        <w:trPr>
          <w:trHeight w:hRule="exact" w:val="856"/>
          <w:jc w:val="center"/>
        </w:trPr>
        <w:tc>
          <w:tcPr>
            <w:tcW w:w="990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proofErr w:type="gramStart"/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谷永颂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副主任医师</w:t>
            </w:r>
          </w:p>
        </w:tc>
        <w:tc>
          <w:tcPr>
            <w:tcW w:w="1559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proofErr w:type="gramStart"/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池州市</w:t>
            </w:r>
            <w:proofErr w:type="gramEnd"/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人民医院</w:t>
            </w:r>
          </w:p>
        </w:tc>
        <w:tc>
          <w:tcPr>
            <w:tcW w:w="851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参加</w:t>
            </w:r>
          </w:p>
        </w:tc>
        <w:tc>
          <w:tcPr>
            <w:tcW w:w="2479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ED1D78" w:rsidRPr="003B717B">
        <w:trPr>
          <w:trHeight w:val="469"/>
          <w:jc w:val="center"/>
        </w:trPr>
        <w:tc>
          <w:tcPr>
            <w:tcW w:w="8584" w:type="dxa"/>
            <w:gridSpan w:val="15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主要知识产权目录（不超过</w:t>
            </w:r>
            <w:r w:rsidRPr="003B717B">
              <w:rPr>
                <w:rFonts w:ascii="仿宋_GB2312" w:eastAsia="仿宋_GB2312" w:hAnsi="Calibri" w:cs="仿宋_GB2312"/>
                <w:sz w:val="24"/>
                <w:szCs w:val="24"/>
              </w:rPr>
              <w:t>10</w:t>
            </w: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件）</w:t>
            </w:r>
          </w:p>
        </w:tc>
      </w:tr>
      <w:tr w:rsidR="00ED1D78" w:rsidRPr="003B717B">
        <w:trPr>
          <w:trHeight w:val="469"/>
          <w:jc w:val="center"/>
        </w:trPr>
        <w:tc>
          <w:tcPr>
            <w:tcW w:w="966" w:type="dxa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知识产权类别</w:t>
            </w:r>
          </w:p>
        </w:tc>
        <w:tc>
          <w:tcPr>
            <w:tcW w:w="1016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知识产权具体名称</w:t>
            </w:r>
          </w:p>
        </w:tc>
        <w:tc>
          <w:tcPr>
            <w:tcW w:w="926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国家（地区）</w:t>
            </w:r>
          </w:p>
        </w:tc>
        <w:tc>
          <w:tcPr>
            <w:tcW w:w="1110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授权号</w:t>
            </w:r>
          </w:p>
        </w:tc>
        <w:tc>
          <w:tcPr>
            <w:tcW w:w="934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授权日期</w:t>
            </w:r>
          </w:p>
        </w:tc>
        <w:tc>
          <w:tcPr>
            <w:tcW w:w="857" w:type="dxa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证书编号</w:t>
            </w:r>
          </w:p>
        </w:tc>
        <w:tc>
          <w:tcPr>
            <w:tcW w:w="845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权利人</w:t>
            </w:r>
          </w:p>
        </w:tc>
        <w:tc>
          <w:tcPr>
            <w:tcW w:w="1072" w:type="dxa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发明人</w:t>
            </w:r>
          </w:p>
        </w:tc>
        <w:tc>
          <w:tcPr>
            <w:tcW w:w="858" w:type="dxa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3B717B">
              <w:rPr>
                <w:rFonts w:ascii="仿宋_GB2312" w:eastAsia="仿宋_GB2312" w:hAnsi="Calibri" w:cs="仿宋_GB2312" w:hint="eastAsia"/>
                <w:sz w:val="24"/>
                <w:szCs w:val="24"/>
              </w:rPr>
              <w:t>发明专利有效状态</w:t>
            </w:r>
          </w:p>
        </w:tc>
      </w:tr>
      <w:tr w:rsidR="00ED1D78" w:rsidRPr="003B717B">
        <w:trPr>
          <w:trHeight w:val="426"/>
          <w:jc w:val="center"/>
        </w:trPr>
        <w:tc>
          <w:tcPr>
            <w:tcW w:w="966" w:type="dxa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ED1D78" w:rsidRPr="003B717B">
        <w:trPr>
          <w:trHeight w:val="469"/>
          <w:jc w:val="center"/>
        </w:trPr>
        <w:tc>
          <w:tcPr>
            <w:tcW w:w="966" w:type="dxa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D1D78" w:rsidRPr="003B717B" w:rsidRDefault="00ED1D78" w:rsidP="00004ED3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ED1D78" w:rsidRPr="003B717B" w:rsidRDefault="00ED1D78" w:rsidP="0056345A">
      <w:pPr>
        <w:rPr>
          <w:rFonts w:ascii="仿宋_GB2312" w:eastAsia="仿宋_GB2312"/>
          <w:sz w:val="32"/>
          <w:szCs w:val="32"/>
        </w:rPr>
      </w:pPr>
    </w:p>
    <w:sectPr w:rsidR="00ED1D78" w:rsidRPr="003B717B" w:rsidSect="005D0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832" w:rsidRDefault="00343832" w:rsidP="0056345A">
      <w:r>
        <w:separator/>
      </w:r>
    </w:p>
  </w:endnote>
  <w:endnote w:type="continuationSeparator" w:id="0">
    <w:p w:rsidR="00343832" w:rsidRDefault="00343832" w:rsidP="00563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832" w:rsidRDefault="00343832" w:rsidP="0056345A">
      <w:r>
        <w:separator/>
      </w:r>
    </w:p>
  </w:footnote>
  <w:footnote w:type="continuationSeparator" w:id="0">
    <w:p w:rsidR="00343832" w:rsidRDefault="00343832" w:rsidP="00563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F5D"/>
    <w:rsid w:val="00004ED3"/>
    <w:rsid w:val="0002270B"/>
    <w:rsid w:val="00026B79"/>
    <w:rsid w:val="00035B19"/>
    <w:rsid w:val="00043144"/>
    <w:rsid w:val="00043C83"/>
    <w:rsid w:val="00046AFD"/>
    <w:rsid w:val="000603DD"/>
    <w:rsid w:val="000611A7"/>
    <w:rsid w:val="000621EE"/>
    <w:rsid w:val="00086A27"/>
    <w:rsid w:val="0008784D"/>
    <w:rsid w:val="000901A9"/>
    <w:rsid w:val="000A1FB5"/>
    <w:rsid w:val="000C048B"/>
    <w:rsid w:val="000C5552"/>
    <w:rsid w:val="000C72F3"/>
    <w:rsid w:val="000D6100"/>
    <w:rsid w:val="000E6ABE"/>
    <w:rsid w:val="000E704C"/>
    <w:rsid w:val="000F0F1A"/>
    <w:rsid w:val="00110728"/>
    <w:rsid w:val="0011617D"/>
    <w:rsid w:val="00116FF3"/>
    <w:rsid w:val="001204CC"/>
    <w:rsid w:val="00121E73"/>
    <w:rsid w:val="00125949"/>
    <w:rsid w:val="00132146"/>
    <w:rsid w:val="00132642"/>
    <w:rsid w:val="0013334F"/>
    <w:rsid w:val="00141C37"/>
    <w:rsid w:val="00143C2C"/>
    <w:rsid w:val="00152481"/>
    <w:rsid w:val="00154728"/>
    <w:rsid w:val="00157669"/>
    <w:rsid w:val="00161515"/>
    <w:rsid w:val="0016406A"/>
    <w:rsid w:val="00165386"/>
    <w:rsid w:val="00167400"/>
    <w:rsid w:val="00175DC0"/>
    <w:rsid w:val="001772AA"/>
    <w:rsid w:val="00191C12"/>
    <w:rsid w:val="0019259B"/>
    <w:rsid w:val="00194569"/>
    <w:rsid w:val="001A6CF6"/>
    <w:rsid w:val="001C376B"/>
    <w:rsid w:val="001D44F4"/>
    <w:rsid w:val="001E175E"/>
    <w:rsid w:val="001E2C3F"/>
    <w:rsid w:val="001E3A4E"/>
    <w:rsid w:val="001E4340"/>
    <w:rsid w:val="001F0DC2"/>
    <w:rsid w:val="001F4167"/>
    <w:rsid w:val="002022DB"/>
    <w:rsid w:val="0021434E"/>
    <w:rsid w:val="00225895"/>
    <w:rsid w:val="00225BA2"/>
    <w:rsid w:val="00231140"/>
    <w:rsid w:val="002478EF"/>
    <w:rsid w:val="0025395A"/>
    <w:rsid w:val="00254816"/>
    <w:rsid w:val="00262497"/>
    <w:rsid w:val="00264343"/>
    <w:rsid w:val="00291E08"/>
    <w:rsid w:val="00293AC4"/>
    <w:rsid w:val="0029415D"/>
    <w:rsid w:val="002A70DA"/>
    <w:rsid w:val="002B1C58"/>
    <w:rsid w:val="002C3DA2"/>
    <w:rsid w:val="002C6440"/>
    <w:rsid w:val="002C7D33"/>
    <w:rsid w:val="002D08BF"/>
    <w:rsid w:val="002D2AAA"/>
    <w:rsid w:val="002D6B91"/>
    <w:rsid w:val="002E4A97"/>
    <w:rsid w:val="00305349"/>
    <w:rsid w:val="00305A67"/>
    <w:rsid w:val="00313F80"/>
    <w:rsid w:val="00323F16"/>
    <w:rsid w:val="0032477A"/>
    <w:rsid w:val="00326C13"/>
    <w:rsid w:val="0033705F"/>
    <w:rsid w:val="003372CE"/>
    <w:rsid w:val="00343832"/>
    <w:rsid w:val="00351FC7"/>
    <w:rsid w:val="00352A6B"/>
    <w:rsid w:val="0035761E"/>
    <w:rsid w:val="00363153"/>
    <w:rsid w:val="003745DA"/>
    <w:rsid w:val="00376584"/>
    <w:rsid w:val="00386E8A"/>
    <w:rsid w:val="00397C9A"/>
    <w:rsid w:val="003A1F97"/>
    <w:rsid w:val="003B6FE5"/>
    <w:rsid w:val="003B717B"/>
    <w:rsid w:val="003C4BAD"/>
    <w:rsid w:val="003C7604"/>
    <w:rsid w:val="003D0A34"/>
    <w:rsid w:val="003E534D"/>
    <w:rsid w:val="003E59BC"/>
    <w:rsid w:val="00401566"/>
    <w:rsid w:val="00404DDA"/>
    <w:rsid w:val="004261FF"/>
    <w:rsid w:val="004262E5"/>
    <w:rsid w:val="0043504B"/>
    <w:rsid w:val="00446758"/>
    <w:rsid w:val="00462CD4"/>
    <w:rsid w:val="00466869"/>
    <w:rsid w:val="00467C31"/>
    <w:rsid w:val="00475D87"/>
    <w:rsid w:val="004815A7"/>
    <w:rsid w:val="00484419"/>
    <w:rsid w:val="00484BE5"/>
    <w:rsid w:val="00486B06"/>
    <w:rsid w:val="00490CEC"/>
    <w:rsid w:val="004966DE"/>
    <w:rsid w:val="004978C3"/>
    <w:rsid w:val="004B376F"/>
    <w:rsid w:val="004B46D0"/>
    <w:rsid w:val="004C74E6"/>
    <w:rsid w:val="004D0CE4"/>
    <w:rsid w:val="004D4E47"/>
    <w:rsid w:val="004D6D3D"/>
    <w:rsid w:val="004F3566"/>
    <w:rsid w:val="004F4029"/>
    <w:rsid w:val="004F4CCB"/>
    <w:rsid w:val="00503EFD"/>
    <w:rsid w:val="00514C82"/>
    <w:rsid w:val="00525AE1"/>
    <w:rsid w:val="00530412"/>
    <w:rsid w:val="00533530"/>
    <w:rsid w:val="00533F6F"/>
    <w:rsid w:val="00537717"/>
    <w:rsid w:val="00562D4E"/>
    <w:rsid w:val="0056345A"/>
    <w:rsid w:val="00565D09"/>
    <w:rsid w:val="005714BF"/>
    <w:rsid w:val="005753A8"/>
    <w:rsid w:val="0058257A"/>
    <w:rsid w:val="00591E0A"/>
    <w:rsid w:val="0059576A"/>
    <w:rsid w:val="005A324A"/>
    <w:rsid w:val="005B01D3"/>
    <w:rsid w:val="005B0B28"/>
    <w:rsid w:val="005B1449"/>
    <w:rsid w:val="005B350D"/>
    <w:rsid w:val="005B7E6A"/>
    <w:rsid w:val="005C422D"/>
    <w:rsid w:val="005D0742"/>
    <w:rsid w:val="005D1528"/>
    <w:rsid w:val="005D3A46"/>
    <w:rsid w:val="005D3F2D"/>
    <w:rsid w:val="005E3CDA"/>
    <w:rsid w:val="005F0986"/>
    <w:rsid w:val="005F5277"/>
    <w:rsid w:val="005F5A60"/>
    <w:rsid w:val="00616029"/>
    <w:rsid w:val="0061604A"/>
    <w:rsid w:val="0062399D"/>
    <w:rsid w:val="0062579F"/>
    <w:rsid w:val="00627459"/>
    <w:rsid w:val="006319C5"/>
    <w:rsid w:val="006428FC"/>
    <w:rsid w:val="00654CDB"/>
    <w:rsid w:val="00662295"/>
    <w:rsid w:val="006635E2"/>
    <w:rsid w:val="006667AA"/>
    <w:rsid w:val="00670AEF"/>
    <w:rsid w:val="00671805"/>
    <w:rsid w:val="006774A3"/>
    <w:rsid w:val="006951A2"/>
    <w:rsid w:val="00696B8A"/>
    <w:rsid w:val="00697AD3"/>
    <w:rsid w:val="006B6D37"/>
    <w:rsid w:val="006B6F0C"/>
    <w:rsid w:val="006C346D"/>
    <w:rsid w:val="006C7448"/>
    <w:rsid w:val="006D3477"/>
    <w:rsid w:val="006D5737"/>
    <w:rsid w:val="006D7D9B"/>
    <w:rsid w:val="006E5B9B"/>
    <w:rsid w:val="006F6E70"/>
    <w:rsid w:val="007000A8"/>
    <w:rsid w:val="00713249"/>
    <w:rsid w:val="00720B63"/>
    <w:rsid w:val="00720BEF"/>
    <w:rsid w:val="007239E2"/>
    <w:rsid w:val="00731A02"/>
    <w:rsid w:val="007369F4"/>
    <w:rsid w:val="00737036"/>
    <w:rsid w:val="00740BC3"/>
    <w:rsid w:val="00753364"/>
    <w:rsid w:val="00772E2A"/>
    <w:rsid w:val="00786055"/>
    <w:rsid w:val="00797702"/>
    <w:rsid w:val="007A0110"/>
    <w:rsid w:val="007A46E1"/>
    <w:rsid w:val="007A5732"/>
    <w:rsid w:val="007C0F8F"/>
    <w:rsid w:val="007C6206"/>
    <w:rsid w:val="007D3026"/>
    <w:rsid w:val="007D53ED"/>
    <w:rsid w:val="007E18A8"/>
    <w:rsid w:val="007E191B"/>
    <w:rsid w:val="007E73EA"/>
    <w:rsid w:val="007F3309"/>
    <w:rsid w:val="007F7393"/>
    <w:rsid w:val="007F7ADC"/>
    <w:rsid w:val="008019A2"/>
    <w:rsid w:val="00811EE5"/>
    <w:rsid w:val="00813962"/>
    <w:rsid w:val="008145F6"/>
    <w:rsid w:val="00817EE3"/>
    <w:rsid w:val="00820087"/>
    <w:rsid w:val="008249B5"/>
    <w:rsid w:val="00830BE9"/>
    <w:rsid w:val="0083478B"/>
    <w:rsid w:val="00841392"/>
    <w:rsid w:val="00842E3E"/>
    <w:rsid w:val="00844A97"/>
    <w:rsid w:val="00845346"/>
    <w:rsid w:val="008463F7"/>
    <w:rsid w:val="008521C4"/>
    <w:rsid w:val="00852DF2"/>
    <w:rsid w:val="00865276"/>
    <w:rsid w:val="0087039C"/>
    <w:rsid w:val="00872107"/>
    <w:rsid w:val="00874C78"/>
    <w:rsid w:val="00874CFB"/>
    <w:rsid w:val="00886B96"/>
    <w:rsid w:val="008A0638"/>
    <w:rsid w:val="008A1AF8"/>
    <w:rsid w:val="008B1F6B"/>
    <w:rsid w:val="008B7D83"/>
    <w:rsid w:val="008C0BF1"/>
    <w:rsid w:val="008C7F3E"/>
    <w:rsid w:val="008D3AE4"/>
    <w:rsid w:val="008E7D6C"/>
    <w:rsid w:val="008F2CF1"/>
    <w:rsid w:val="008F4A52"/>
    <w:rsid w:val="0090167A"/>
    <w:rsid w:val="0090247A"/>
    <w:rsid w:val="00903D73"/>
    <w:rsid w:val="0090714F"/>
    <w:rsid w:val="00924A54"/>
    <w:rsid w:val="0092575A"/>
    <w:rsid w:val="00927B72"/>
    <w:rsid w:val="00930BE6"/>
    <w:rsid w:val="0093119A"/>
    <w:rsid w:val="009374C7"/>
    <w:rsid w:val="0095014C"/>
    <w:rsid w:val="009505CD"/>
    <w:rsid w:val="00953119"/>
    <w:rsid w:val="00953F81"/>
    <w:rsid w:val="00971629"/>
    <w:rsid w:val="009809B9"/>
    <w:rsid w:val="00981D0C"/>
    <w:rsid w:val="00981FC7"/>
    <w:rsid w:val="00990744"/>
    <w:rsid w:val="00992AA1"/>
    <w:rsid w:val="009933DA"/>
    <w:rsid w:val="00996F2F"/>
    <w:rsid w:val="009B25CD"/>
    <w:rsid w:val="009B66EB"/>
    <w:rsid w:val="009C7C8D"/>
    <w:rsid w:val="009D173E"/>
    <w:rsid w:val="009D2E57"/>
    <w:rsid w:val="009E1366"/>
    <w:rsid w:val="00A137E8"/>
    <w:rsid w:val="00A20932"/>
    <w:rsid w:val="00A2125A"/>
    <w:rsid w:val="00A22A5C"/>
    <w:rsid w:val="00A26F89"/>
    <w:rsid w:val="00A545B9"/>
    <w:rsid w:val="00A7760A"/>
    <w:rsid w:val="00A96865"/>
    <w:rsid w:val="00AA0DBF"/>
    <w:rsid w:val="00AA12A4"/>
    <w:rsid w:val="00AB6FE1"/>
    <w:rsid w:val="00AC1B38"/>
    <w:rsid w:val="00AC236B"/>
    <w:rsid w:val="00AD048F"/>
    <w:rsid w:val="00AD1FD4"/>
    <w:rsid w:val="00AD4AE7"/>
    <w:rsid w:val="00AD4D40"/>
    <w:rsid w:val="00AF0863"/>
    <w:rsid w:val="00B040E7"/>
    <w:rsid w:val="00B0739E"/>
    <w:rsid w:val="00B07590"/>
    <w:rsid w:val="00B1049D"/>
    <w:rsid w:val="00B1208C"/>
    <w:rsid w:val="00B12E73"/>
    <w:rsid w:val="00B1331F"/>
    <w:rsid w:val="00B166AC"/>
    <w:rsid w:val="00B1771C"/>
    <w:rsid w:val="00B211D7"/>
    <w:rsid w:val="00B22423"/>
    <w:rsid w:val="00B23C48"/>
    <w:rsid w:val="00B42964"/>
    <w:rsid w:val="00B766CF"/>
    <w:rsid w:val="00B81BF1"/>
    <w:rsid w:val="00B868C2"/>
    <w:rsid w:val="00B94DBC"/>
    <w:rsid w:val="00BB01E2"/>
    <w:rsid w:val="00BC1E98"/>
    <w:rsid w:val="00BC4FD7"/>
    <w:rsid w:val="00BC57AB"/>
    <w:rsid w:val="00BE2EF8"/>
    <w:rsid w:val="00BF0E8B"/>
    <w:rsid w:val="00BF3951"/>
    <w:rsid w:val="00BF55FE"/>
    <w:rsid w:val="00C22CDB"/>
    <w:rsid w:val="00C22F8D"/>
    <w:rsid w:val="00C34BD2"/>
    <w:rsid w:val="00C3549E"/>
    <w:rsid w:val="00C35754"/>
    <w:rsid w:val="00C376D4"/>
    <w:rsid w:val="00C42F5D"/>
    <w:rsid w:val="00C51CCF"/>
    <w:rsid w:val="00C524D0"/>
    <w:rsid w:val="00C52BFE"/>
    <w:rsid w:val="00C53ACE"/>
    <w:rsid w:val="00C555E4"/>
    <w:rsid w:val="00C57DCF"/>
    <w:rsid w:val="00C621EB"/>
    <w:rsid w:val="00C706CD"/>
    <w:rsid w:val="00C814A9"/>
    <w:rsid w:val="00C81711"/>
    <w:rsid w:val="00CA0EE5"/>
    <w:rsid w:val="00CA4921"/>
    <w:rsid w:val="00CB12FE"/>
    <w:rsid w:val="00CB4CAA"/>
    <w:rsid w:val="00CB6FFD"/>
    <w:rsid w:val="00CD466B"/>
    <w:rsid w:val="00CD4C01"/>
    <w:rsid w:val="00CD6E0C"/>
    <w:rsid w:val="00CE153E"/>
    <w:rsid w:val="00CF3E02"/>
    <w:rsid w:val="00D038C4"/>
    <w:rsid w:val="00D04AAC"/>
    <w:rsid w:val="00D05BC4"/>
    <w:rsid w:val="00D05C59"/>
    <w:rsid w:val="00D12148"/>
    <w:rsid w:val="00D32406"/>
    <w:rsid w:val="00D43072"/>
    <w:rsid w:val="00D531E3"/>
    <w:rsid w:val="00D55FC1"/>
    <w:rsid w:val="00D6377C"/>
    <w:rsid w:val="00D84184"/>
    <w:rsid w:val="00D843E4"/>
    <w:rsid w:val="00DC592E"/>
    <w:rsid w:val="00DD2951"/>
    <w:rsid w:val="00DD384A"/>
    <w:rsid w:val="00DD3DB9"/>
    <w:rsid w:val="00DD4790"/>
    <w:rsid w:val="00DE0FB4"/>
    <w:rsid w:val="00DF3FB4"/>
    <w:rsid w:val="00E03609"/>
    <w:rsid w:val="00E05267"/>
    <w:rsid w:val="00E10671"/>
    <w:rsid w:val="00E14023"/>
    <w:rsid w:val="00E14FC9"/>
    <w:rsid w:val="00E230D8"/>
    <w:rsid w:val="00E24A10"/>
    <w:rsid w:val="00E2538B"/>
    <w:rsid w:val="00E33611"/>
    <w:rsid w:val="00E35066"/>
    <w:rsid w:val="00E47D5D"/>
    <w:rsid w:val="00E506E3"/>
    <w:rsid w:val="00E74704"/>
    <w:rsid w:val="00E7533C"/>
    <w:rsid w:val="00E82A89"/>
    <w:rsid w:val="00E95912"/>
    <w:rsid w:val="00E95971"/>
    <w:rsid w:val="00EB38E3"/>
    <w:rsid w:val="00EC2331"/>
    <w:rsid w:val="00ED1D78"/>
    <w:rsid w:val="00ED319F"/>
    <w:rsid w:val="00EE1896"/>
    <w:rsid w:val="00F06FCB"/>
    <w:rsid w:val="00F232DB"/>
    <w:rsid w:val="00F24FBA"/>
    <w:rsid w:val="00F32FA0"/>
    <w:rsid w:val="00F3462D"/>
    <w:rsid w:val="00F3516B"/>
    <w:rsid w:val="00F5083F"/>
    <w:rsid w:val="00F551DF"/>
    <w:rsid w:val="00F61546"/>
    <w:rsid w:val="00F81966"/>
    <w:rsid w:val="00F9310C"/>
    <w:rsid w:val="00F96AD3"/>
    <w:rsid w:val="00FA557E"/>
    <w:rsid w:val="00FB0FA0"/>
    <w:rsid w:val="00FB1513"/>
    <w:rsid w:val="00FB20ED"/>
    <w:rsid w:val="00FB2898"/>
    <w:rsid w:val="00FB3159"/>
    <w:rsid w:val="00FB39D5"/>
    <w:rsid w:val="00FB6662"/>
    <w:rsid w:val="00FC695E"/>
    <w:rsid w:val="00FC7F3F"/>
    <w:rsid w:val="00FD14D6"/>
    <w:rsid w:val="00FE4A26"/>
    <w:rsid w:val="00F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5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uiPriority w:val="99"/>
    <w:rsid w:val="00C42F5D"/>
  </w:style>
  <w:style w:type="paragraph" w:styleId="a3">
    <w:name w:val="header"/>
    <w:basedOn w:val="a"/>
    <w:link w:val="Char"/>
    <w:uiPriority w:val="99"/>
    <w:rsid w:val="00563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6345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63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634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Company>MC SYSTEM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陈章</dc:creator>
  <cp:keywords/>
  <dc:description/>
  <cp:lastModifiedBy>李锡汉</cp:lastModifiedBy>
  <cp:revision>3</cp:revision>
  <dcterms:created xsi:type="dcterms:W3CDTF">2015-07-23T00:51:00Z</dcterms:created>
  <dcterms:modified xsi:type="dcterms:W3CDTF">2015-07-23T00:51:00Z</dcterms:modified>
</cp:coreProperties>
</file>