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县（市区）8家</w:t>
      </w: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中医</w:t>
      </w:r>
      <w:r>
        <w:rPr>
          <w:rFonts w:hint="eastAsia" w:ascii="方正小标宋简体" w:hAnsi="方正小标宋简体" w:eastAsia="方正小标宋简体"/>
          <w:sz w:val="36"/>
          <w:szCs w:val="36"/>
        </w:rPr>
        <w:t>医院民主评议政风行风情况</w:t>
      </w: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tbl>
      <w:tblPr>
        <w:tblStyle w:val="6"/>
        <w:tblW w:w="92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2"/>
        <w:gridCol w:w="1395"/>
        <w:gridCol w:w="1380"/>
        <w:gridCol w:w="1401"/>
        <w:gridCol w:w="153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</w:rPr>
              <w:t>机构名称</w:t>
            </w:r>
          </w:p>
        </w:tc>
        <w:tc>
          <w:tcPr>
            <w:tcW w:w="139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</w:rPr>
              <w:t xml:space="preserve">住院患者 </w:t>
            </w:r>
          </w:p>
        </w:tc>
        <w:tc>
          <w:tcPr>
            <w:tcW w:w="138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</w:rPr>
              <w:t>出院患者</w:t>
            </w:r>
          </w:p>
        </w:tc>
        <w:tc>
          <w:tcPr>
            <w:tcW w:w="1401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</w:rPr>
              <w:t>门诊患者</w:t>
            </w:r>
          </w:p>
        </w:tc>
        <w:tc>
          <w:tcPr>
            <w:tcW w:w="153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</w:rPr>
              <w:t>合计分数</w:t>
            </w:r>
          </w:p>
        </w:tc>
        <w:tc>
          <w:tcPr>
            <w:tcW w:w="103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阳谷县中医医院</w:t>
            </w:r>
          </w:p>
        </w:tc>
        <w:tc>
          <w:tcPr>
            <w:tcW w:w="1395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100</w:t>
            </w:r>
          </w:p>
        </w:tc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99.6</w:t>
            </w:r>
          </w:p>
        </w:tc>
        <w:tc>
          <w:tcPr>
            <w:tcW w:w="1401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98</w:t>
            </w:r>
          </w:p>
        </w:tc>
        <w:tc>
          <w:tcPr>
            <w:tcW w:w="153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297.6</w:t>
            </w:r>
          </w:p>
        </w:tc>
        <w:tc>
          <w:tcPr>
            <w:tcW w:w="1035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冠县中医医院</w:t>
            </w:r>
          </w:p>
        </w:tc>
        <w:tc>
          <w:tcPr>
            <w:tcW w:w="1395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99</w:t>
            </w:r>
          </w:p>
        </w:tc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100</w:t>
            </w:r>
          </w:p>
        </w:tc>
        <w:tc>
          <w:tcPr>
            <w:tcW w:w="1401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96</w:t>
            </w:r>
          </w:p>
        </w:tc>
        <w:tc>
          <w:tcPr>
            <w:tcW w:w="153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295</w:t>
            </w:r>
          </w:p>
        </w:tc>
        <w:tc>
          <w:tcPr>
            <w:tcW w:w="1035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临清市中医医院</w:t>
            </w:r>
          </w:p>
        </w:tc>
        <w:tc>
          <w:tcPr>
            <w:tcW w:w="1395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93.75</w:t>
            </w:r>
          </w:p>
        </w:tc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92.95</w:t>
            </w:r>
          </w:p>
        </w:tc>
        <w:tc>
          <w:tcPr>
            <w:tcW w:w="1401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98.8</w:t>
            </w:r>
          </w:p>
        </w:tc>
        <w:tc>
          <w:tcPr>
            <w:tcW w:w="153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285.5</w:t>
            </w:r>
          </w:p>
        </w:tc>
        <w:tc>
          <w:tcPr>
            <w:tcW w:w="1035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莘县中医医院</w:t>
            </w:r>
          </w:p>
        </w:tc>
        <w:tc>
          <w:tcPr>
            <w:tcW w:w="1395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90.58</w:t>
            </w:r>
          </w:p>
        </w:tc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99</w:t>
            </w:r>
          </w:p>
        </w:tc>
        <w:tc>
          <w:tcPr>
            <w:tcW w:w="1401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89</w:t>
            </w:r>
          </w:p>
        </w:tc>
        <w:tc>
          <w:tcPr>
            <w:tcW w:w="153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278.58</w:t>
            </w:r>
          </w:p>
        </w:tc>
        <w:tc>
          <w:tcPr>
            <w:tcW w:w="1035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东昌府区中医医院</w:t>
            </w:r>
          </w:p>
        </w:tc>
        <w:tc>
          <w:tcPr>
            <w:tcW w:w="1395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92.25</w:t>
            </w:r>
          </w:p>
        </w:tc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89.2</w:t>
            </w:r>
          </w:p>
        </w:tc>
        <w:tc>
          <w:tcPr>
            <w:tcW w:w="1401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94</w:t>
            </w:r>
          </w:p>
        </w:tc>
        <w:tc>
          <w:tcPr>
            <w:tcW w:w="153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275.45</w:t>
            </w:r>
          </w:p>
        </w:tc>
        <w:tc>
          <w:tcPr>
            <w:tcW w:w="1035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高唐县中医医院</w:t>
            </w:r>
          </w:p>
        </w:tc>
        <w:tc>
          <w:tcPr>
            <w:tcW w:w="1395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90</w:t>
            </w:r>
          </w:p>
        </w:tc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98</w:t>
            </w:r>
          </w:p>
        </w:tc>
        <w:tc>
          <w:tcPr>
            <w:tcW w:w="1401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84</w:t>
            </w:r>
          </w:p>
        </w:tc>
        <w:tc>
          <w:tcPr>
            <w:tcW w:w="153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272</w:t>
            </w:r>
          </w:p>
        </w:tc>
        <w:tc>
          <w:tcPr>
            <w:tcW w:w="1035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茌平县中医医院</w:t>
            </w:r>
          </w:p>
        </w:tc>
        <w:tc>
          <w:tcPr>
            <w:tcW w:w="1395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89.17</w:t>
            </w:r>
          </w:p>
        </w:tc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85</w:t>
            </w:r>
          </w:p>
        </w:tc>
        <w:tc>
          <w:tcPr>
            <w:tcW w:w="1401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93.2</w:t>
            </w:r>
          </w:p>
        </w:tc>
        <w:tc>
          <w:tcPr>
            <w:tcW w:w="153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267.37</w:t>
            </w:r>
          </w:p>
        </w:tc>
        <w:tc>
          <w:tcPr>
            <w:tcW w:w="1035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东阿县中医医院</w:t>
            </w:r>
          </w:p>
        </w:tc>
        <w:tc>
          <w:tcPr>
            <w:tcW w:w="1395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77</w:t>
            </w:r>
          </w:p>
        </w:tc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99</w:t>
            </w:r>
          </w:p>
        </w:tc>
        <w:tc>
          <w:tcPr>
            <w:tcW w:w="1401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</w:rPr>
            </w:pP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7" w:right="1531" w:bottom="1531" w:left="1531" w:header="851" w:footer="992" w:gutter="0"/>
      <w:pgNumType w:fmt="numberInDash"/>
      <w:cols w:space="720" w:num="1"/>
      <w:docGrid w:type="linesAndChars" w:linePitch="60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pBdr>
        <w:between w:val="none" w:color="auto" w:sz="50" w:space="0"/>
      </w:pBdr>
      <w:rPr>
        <w:rFonts w:hint="eastAsia" w:ascii="宋体" w:hAnsi="宋体"/>
        <w:sz w:val="28"/>
      </w:rPr>
    </w:pPr>
    <w:r>
      <w:rPr>
        <w:rFonts w:hint="eastAsia" w:ascii="宋体" w:hAnsi="宋体"/>
        <w:sz w:val="28"/>
      </w:rPr>
      <w:fldChar w:fldCharType="begin"/>
    </w:r>
    <w:r>
      <w:rPr>
        <w:rStyle w:val="5"/>
        <w:rFonts w:hint="eastAsia" w:ascii="宋体" w:hAnsi="宋体"/>
        <w:sz w:val="28"/>
      </w:rPr>
      <w:instrText xml:space="preserve"> PAGE  </w:instrText>
    </w:r>
    <w:r>
      <w:rPr>
        <w:rFonts w:hint="eastAsia" w:ascii="宋体" w:hAnsi="宋体"/>
        <w:sz w:val="28"/>
      </w:rPr>
      <w:fldChar w:fldCharType="separate"/>
    </w:r>
    <w:r>
      <w:rPr>
        <w:rStyle w:val="5"/>
        <w:rFonts w:ascii="宋体" w:hAnsi="宋体"/>
        <w:sz w:val="28"/>
      </w:rPr>
      <w:t>- 2 -</w:t>
    </w:r>
    <w:r>
      <w:rPr>
        <w:rFonts w:hint="eastAsia" w:ascii="宋体" w:hAnsi="宋体"/>
        <w:sz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A34A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CE9D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2016-07-13T03:31:24Z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